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40834" w:rsidR="00A82499" w:rsidP="00A82499" w:rsidRDefault="00A82499" w14:paraId="5cf7eb9" w14:textId="5cf7eb9">
      <w:pPr>
        <w15:collapsed w:val="false"/>
      </w:pPr>
      <w:bookmarkStart w:name="_GoBack" w:id="0"/>
      <w:bookmarkEnd w:id="0"/>
      <w:r w:rsidRPr="00540834">
        <w:t>REPUBLIKA HRVATSKA</w:t>
      </w:r>
    </w:p>
    <w:p w:rsidR="00A82499" w:rsidP="00A82499" w:rsidRDefault="00A82499">
      <w:r w:rsidRPr="00540834">
        <w:t>TRGOVAČKI SUD U PAZINU</w:t>
      </w:r>
    </w:p>
    <w:p w:rsidR="006A2C27" w:rsidP="00A82499" w:rsidRDefault="006A2C27"/>
    <w:p w:rsidR="006A2C27" w:rsidP="00A82499" w:rsidRDefault="006A2C27"/>
    <w:p w:rsidRPr="00540834" w:rsidR="006A2C27" w:rsidP="00A82499" w:rsidRDefault="006A2C27"/>
    <w:p w:rsidRPr="00540834" w:rsidR="00A82499" w:rsidP="00A82499" w:rsidRDefault="00A82499">
      <w:pPr>
        <w:jc w:val="right"/>
      </w:pPr>
      <w:r w:rsidRPr="00540834">
        <w:tab/>
      </w:r>
      <w:r w:rsidRPr="00540834">
        <w:tab/>
        <w:t xml:space="preserve">                                   4 St-</w:t>
      </w:r>
      <w:r w:rsidR="00835D86">
        <w:t>116/2019-</w:t>
      </w:r>
      <w:r w:rsidR="0047138E">
        <w:t>125</w:t>
      </w:r>
    </w:p>
    <w:p w:rsidRPr="00540834" w:rsidR="006A2C27" w:rsidP="00F262AD" w:rsidRDefault="00F262AD">
      <w:pPr>
        <w:tabs>
          <w:tab w:val="left" w:pos="6224"/>
        </w:tabs>
      </w:pPr>
      <w:r>
        <w:tab/>
      </w:r>
    </w:p>
    <w:p w:rsidRPr="00540834" w:rsidR="00A82499" w:rsidP="00A82499" w:rsidRDefault="00A82499">
      <w:pPr>
        <w:jc w:val="center"/>
      </w:pPr>
      <w:r w:rsidRPr="00540834">
        <w:t>ZAPISNIK</w:t>
      </w:r>
    </w:p>
    <w:p w:rsidRPr="00540834" w:rsidR="00A82499" w:rsidP="0047138E" w:rsidRDefault="00A82499">
      <w:pPr>
        <w:jc w:val="center"/>
      </w:pPr>
      <w:r w:rsidRPr="00540834">
        <w:t xml:space="preserve">sa održane skupštine vjerovnika </w:t>
      </w:r>
    </w:p>
    <w:p w:rsidR="0047138E" w:rsidP="0047138E" w:rsidRDefault="00A82499">
      <w:pPr>
        <w:jc w:val="center"/>
      </w:pPr>
      <w:r w:rsidRPr="00540834">
        <w:t xml:space="preserve">održana dana </w:t>
      </w:r>
      <w:r w:rsidR="0047138E">
        <w:t>18</w:t>
      </w:r>
      <w:r w:rsidRPr="00540834">
        <w:t xml:space="preserve">. </w:t>
      </w:r>
      <w:r w:rsidR="0047138E">
        <w:t>veljače</w:t>
      </w:r>
      <w:r w:rsidR="000F3B85">
        <w:t xml:space="preserve"> </w:t>
      </w:r>
      <w:r w:rsidRPr="00540834">
        <w:t>20</w:t>
      </w:r>
      <w:r w:rsidR="0047138E">
        <w:t>21</w:t>
      </w:r>
      <w:r w:rsidRPr="00540834">
        <w:t xml:space="preserve">. godine u </w:t>
      </w:r>
      <w:r w:rsidR="0047138E">
        <w:t>10</w:t>
      </w:r>
      <w:r w:rsidRPr="00540834">
        <w:t xml:space="preserve">:00 sati </w:t>
      </w:r>
      <w:r w:rsidR="0047138E">
        <w:t xml:space="preserve">u </w:t>
      </w:r>
      <w:r w:rsidRPr="00983A88" w:rsidR="0047138E">
        <w:t xml:space="preserve">dvorani "Istra" </w:t>
      </w:r>
    </w:p>
    <w:p w:rsidR="0047138E" w:rsidP="0047138E" w:rsidRDefault="0047138E">
      <w:pPr>
        <w:jc w:val="center"/>
      </w:pPr>
      <w:r w:rsidRPr="00983A88">
        <w:t>Pučkog otvorenog učilišta, u Pazinu, Spomen-dom, Pazin, Šetalište Pazinske Gimnazije 1</w:t>
      </w:r>
      <w:r>
        <w:t xml:space="preserve">, </w:t>
      </w:r>
    </w:p>
    <w:p w:rsidR="00A82499" w:rsidP="0047138E" w:rsidRDefault="0047138E">
      <w:pPr>
        <w:jc w:val="center"/>
      </w:pPr>
      <w:r>
        <w:t xml:space="preserve">u stečajnom postupku nad stečajnim dužnikom </w:t>
      </w:r>
      <w:r w:rsidR="00835D86">
        <w:t>ULJANIK TESU d.d. "u stečaju", Pula, Flaciusova 1, OIB: 45119436874</w:t>
      </w:r>
    </w:p>
    <w:p w:rsidR="00E203AC" w:rsidP="00A82499" w:rsidRDefault="00E203AC">
      <w:pPr>
        <w:jc w:val="center"/>
      </w:pPr>
    </w:p>
    <w:p w:rsidR="00E203AC" w:rsidP="00A82499" w:rsidRDefault="00E203AC">
      <w:pPr>
        <w:jc w:val="center"/>
      </w:pPr>
    </w:p>
    <w:p w:rsidRPr="00540834" w:rsidR="006A2C27" w:rsidP="00A82499" w:rsidRDefault="006A2C27">
      <w:pPr>
        <w:jc w:val="center"/>
      </w:pPr>
    </w:p>
    <w:p w:rsidRPr="00540834" w:rsidR="00A82499" w:rsidP="00A82499" w:rsidRDefault="00A82499">
      <w:pPr>
        <w:jc w:val="both"/>
      </w:pPr>
      <w:r w:rsidRPr="00540834">
        <w:t>STEČAJNA SUTKINJA: Tijana Licul</w:t>
      </w:r>
    </w:p>
    <w:p w:rsidRPr="00540834" w:rsidR="00A82499" w:rsidP="00A82499" w:rsidRDefault="00A82499">
      <w:pPr>
        <w:jc w:val="both"/>
      </w:pPr>
      <w:r w:rsidRPr="00540834">
        <w:t xml:space="preserve">ZAPISNIČARKA: Sanja </w:t>
      </w:r>
      <w:r w:rsidR="00F262AD">
        <w:t>Prodan</w:t>
      </w:r>
    </w:p>
    <w:p w:rsidRPr="00540834" w:rsidR="00A82499" w:rsidP="00A82499" w:rsidRDefault="00A82499">
      <w:pPr>
        <w:jc w:val="both"/>
      </w:pPr>
    </w:p>
    <w:p w:rsidRPr="00540834" w:rsidR="00A82499" w:rsidP="00A82499" w:rsidRDefault="00A82499">
      <w:pPr>
        <w:jc w:val="both"/>
      </w:pPr>
      <w:r w:rsidRPr="00540834">
        <w:t xml:space="preserve">STEČAJNI UPRAVITELJ: </w:t>
      </w:r>
      <w:r w:rsidR="00835D86">
        <w:t>Boris Debelić</w:t>
      </w:r>
    </w:p>
    <w:p w:rsidRPr="00540834" w:rsidR="00A82499" w:rsidP="00A82499" w:rsidRDefault="00A82499">
      <w:pPr>
        <w:jc w:val="both"/>
      </w:pPr>
    </w:p>
    <w:p w:rsidR="00A82499" w:rsidP="00A82499" w:rsidRDefault="00A82499">
      <w:pPr>
        <w:jc w:val="both"/>
      </w:pPr>
    </w:p>
    <w:p w:rsidRPr="00540834" w:rsidR="006A2C27" w:rsidP="00A82499" w:rsidRDefault="006A2C27">
      <w:pPr>
        <w:jc w:val="both"/>
      </w:pPr>
    </w:p>
    <w:p w:rsidRPr="00540834" w:rsidR="00A82499" w:rsidP="00A82499" w:rsidRDefault="00A82499">
      <w:pPr>
        <w:jc w:val="center"/>
      </w:pPr>
      <w:r w:rsidRPr="00540834">
        <w:t xml:space="preserve">Početak u </w:t>
      </w:r>
      <w:r w:rsidR="0047138E">
        <w:t>10</w:t>
      </w:r>
      <w:r w:rsidR="00E203AC">
        <w:t>,00</w:t>
      </w:r>
      <w:r w:rsidRPr="00540834">
        <w:t xml:space="preserve"> sati</w:t>
      </w:r>
    </w:p>
    <w:p w:rsidRPr="00540834" w:rsidR="00A82499" w:rsidP="00A82499" w:rsidRDefault="00A82499">
      <w:pPr>
        <w:jc w:val="center"/>
      </w:pPr>
    </w:p>
    <w:p w:rsidRPr="00540834" w:rsidR="00A82499" w:rsidP="00A82499" w:rsidRDefault="00A82499">
      <w:pPr>
        <w:jc w:val="both"/>
      </w:pPr>
      <w:r w:rsidRPr="00540834">
        <w:tab/>
        <w:t>Utvrđuje se da su na današnju skupštinu vjerovnika pristupili:</w:t>
      </w:r>
    </w:p>
    <w:p w:rsidR="002B07F3" w:rsidP="00835D86" w:rsidRDefault="00835D86">
      <w:pPr>
        <w:jc w:val="both"/>
      </w:pPr>
      <w:r>
        <w:tab/>
        <w:t xml:space="preserve">1/ </w:t>
      </w:r>
      <w:r w:rsidR="002B07F3">
        <w:t>za RH, Željko Perčinlić ŽDO u Puli, sa utvrđenom tražbinom u iznosu od 3.784.286,30 kn</w:t>
      </w:r>
    </w:p>
    <w:p w:rsidR="002B07F3" w:rsidP="00835D86" w:rsidRDefault="002B07F3">
      <w:pPr>
        <w:jc w:val="both"/>
      </w:pPr>
      <w:r>
        <w:tab/>
        <w:t>2/ Za Hrvatske šume zamj. Pun. Dejan Velenderić, sa utvrđenom tražbinom u iznosu od 60.979,87  kn</w:t>
      </w:r>
    </w:p>
    <w:p w:rsidR="002B07F3" w:rsidP="00835D86" w:rsidRDefault="002B07F3">
      <w:pPr>
        <w:jc w:val="both"/>
      </w:pPr>
      <w:r>
        <w:tab/>
        <w:t>3/ za CERP, Martina Šercer Ilić, zaposlenica, temeljem punomoći koju predaje u spis, sa utvrđenom tražbinom u iznosu od 12.672.447,55 kn</w:t>
      </w:r>
    </w:p>
    <w:p w:rsidR="002B07F3" w:rsidP="00835D86" w:rsidRDefault="002B07F3">
      <w:pPr>
        <w:jc w:val="both"/>
      </w:pPr>
      <w:r>
        <w:tab/>
        <w:t>4/ Lino Meković, vjerovnik, sa utvrđenom tražbinom u iznosu od 93.519,83 kn</w:t>
      </w:r>
    </w:p>
    <w:p w:rsidR="002B07F3" w:rsidP="00835D86" w:rsidRDefault="002B07F3">
      <w:pPr>
        <w:jc w:val="both"/>
      </w:pPr>
      <w:r>
        <w:tab/>
        <w:t>5/ Anton Privat, vjerovnik, sa utvrđenom tražbinom u iznosu od 47.960,66 kn</w:t>
      </w:r>
    </w:p>
    <w:p w:rsidR="002B07F3" w:rsidP="00835D86" w:rsidRDefault="002B07F3">
      <w:pPr>
        <w:jc w:val="both"/>
      </w:pPr>
      <w:r>
        <w:tab/>
        <w:t>6/ Karlo Siljan, vjerovnik, sa utvrđenom tražbinom u iznosu od 84.609,57 kn</w:t>
      </w:r>
    </w:p>
    <w:p w:rsidR="002B07F3" w:rsidP="00835D86" w:rsidRDefault="002B07F3">
      <w:pPr>
        <w:jc w:val="both"/>
      </w:pPr>
      <w:r>
        <w:tab/>
        <w:t>7/ Dejan Mošnja, vjerovnik, sa utvrđenom tražbinom u iznosu od 98.949,95</w:t>
      </w:r>
    </w:p>
    <w:p w:rsidR="002B07F3" w:rsidP="00835D86" w:rsidRDefault="002B07F3">
      <w:pPr>
        <w:jc w:val="both"/>
      </w:pPr>
      <w:r>
        <w:tab/>
        <w:t xml:space="preserve">8/ za DRAGAN BAJUN, prokurist Miloš Cvitić, sa utvrđenom tražbinom u iznosu od 6.788,75 kn </w:t>
      </w:r>
    </w:p>
    <w:p w:rsidR="00B73B22" w:rsidP="002B07F3" w:rsidRDefault="002B07F3">
      <w:pPr>
        <w:ind w:firstLine="708"/>
        <w:jc w:val="both"/>
      </w:pPr>
      <w:r>
        <w:t>9/  Boris Cerovac, kao javnost, predstavnik sindikata</w:t>
      </w:r>
    </w:p>
    <w:p w:rsidR="00B73B22" w:rsidP="00835D86" w:rsidRDefault="00B73B22">
      <w:pPr>
        <w:jc w:val="both"/>
      </w:pPr>
    </w:p>
    <w:p w:rsidR="00434254" w:rsidP="00434254" w:rsidRDefault="00434254">
      <w:pPr>
        <w:ind w:firstLine="708"/>
        <w:jc w:val="both"/>
      </w:pPr>
      <w:r>
        <w:t xml:space="preserve">10/ Utvrđuje se da je u 10:20 sati pristupio Vjerovnik Živić Nebojša sa utvrđenom tražbinom u iznosu od  18.495,26 kn </w:t>
      </w:r>
    </w:p>
    <w:p w:rsidR="00434254" w:rsidP="00835D86" w:rsidRDefault="00434254">
      <w:pPr>
        <w:jc w:val="both"/>
      </w:pPr>
    </w:p>
    <w:p w:rsidR="00F262AD" w:rsidP="00835D86" w:rsidRDefault="00F262AD">
      <w:pPr>
        <w:jc w:val="both"/>
      </w:pPr>
    </w:p>
    <w:p w:rsidR="003D6A5F" w:rsidP="003D6A5F" w:rsidRDefault="003D6A5F">
      <w:pPr>
        <w:ind w:firstLine="708"/>
        <w:jc w:val="both"/>
      </w:pPr>
      <w:r>
        <w:t xml:space="preserve">Stečajna sutkinja izlaže dnevni red današnje skupštine vjerovnika: </w:t>
      </w:r>
    </w:p>
    <w:p w:rsidR="00BC3B7F" w:rsidP="00BC3B7F" w:rsidRDefault="00BC3B7F">
      <w:pPr>
        <w:ind w:firstLine="708"/>
        <w:jc w:val="both"/>
      </w:pPr>
      <w:r>
        <w:t xml:space="preserve">1/ </w:t>
      </w:r>
      <w:r w:rsidR="0047138E">
        <w:t>Donošenje odluke o prodaji imovine dužnika</w:t>
      </w:r>
    </w:p>
    <w:p w:rsidR="00BC3B7F" w:rsidP="00BC3B7F" w:rsidRDefault="00BC3B7F">
      <w:pPr>
        <w:jc w:val="both"/>
      </w:pPr>
      <w:r>
        <w:tab/>
        <w:t>2/ Razno.</w:t>
      </w:r>
    </w:p>
    <w:p w:rsidR="003D6A5F" w:rsidP="003D6A5F" w:rsidRDefault="003D6A5F">
      <w:pPr>
        <w:ind w:firstLine="708"/>
        <w:jc w:val="both"/>
      </w:pPr>
    </w:p>
    <w:p w:rsidR="002B07F3" w:rsidP="003D6A5F" w:rsidRDefault="002B07F3">
      <w:pPr>
        <w:ind w:firstLine="708"/>
        <w:jc w:val="both"/>
      </w:pPr>
    </w:p>
    <w:p w:rsidR="0025015A" w:rsidP="003D6A5F" w:rsidRDefault="002B07F3">
      <w:pPr>
        <w:ind w:firstLine="708"/>
        <w:jc w:val="both"/>
      </w:pPr>
      <w:r>
        <w:lastRenderedPageBreak/>
        <w:t xml:space="preserve">Pun. CERP-a </w:t>
      </w:r>
      <w:r w:rsidR="0025015A">
        <w:t xml:space="preserve">prije početka skupštine predlaže da se najprije donese odluka o prijedlogu kojeg će upravo iznijeti a to je da se stečajni upravitelj razriješi dužnosti. Smatra da stečajni upravitelj ne obavlja svoju dužnost sukladno zakonu, da nije unovčio imovinu dužnika u roku, da nije postupio po nalogu suda u pogledu roka unutar kojeg je trebao ishoditi koncesiju, a da i dalje inzistira na ostvarenju te koncesije. Smatra da postupanje stečajnog upravitelja nije u interesu stečajnih vjerovnika i predlaže njegovo razrješenje. </w:t>
      </w:r>
    </w:p>
    <w:p w:rsidR="002B07F3" w:rsidP="003D6A5F" w:rsidRDefault="002B07F3">
      <w:pPr>
        <w:ind w:firstLine="708"/>
        <w:jc w:val="both"/>
      </w:pPr>
      <w:r>
        <w:t xml:space="preserve"> </w:t>
      </w:r>
    </w:p>
    <w:p w:rsidR="002B07F3" w:rsidP="003D6A5F" w:rsidRDefault="0025015A">
      <w:pPr>
        <w:ind w:firstLine="708"/>
        <w:jc w:val="both"/>
      </w:pPr>
      <w:r>
        <w:t xml:space="preserve">Stečajni upravitelj osporava sve upravo iznesene navode kao razlog za njegovo </w:t>
      </w:r>
      <w:r w:rsidR="0033534A">
        <w:t>razrješenje</w:t>
      </w:r>
      <w:r>
        <w:t>. Navodi da nije točno da imovina dužnika nije unovčena, ista se unovčuje i u proteklih godinu i pol dana unovčeno je imovine knjig</w:t>
      </w:r>
      <w:r w:rsidR="0033534A">
        <w:t>ovodstv</w:t>
      </w:r>
      <w:r>
        <w:t>ene vrijednosti oko 650 tisuća kuna a što je donijelo stečajnoj masi prinos od oko 2 milijuna kuna. Radi se o unovčenju imovine sa zaliha skladišta 93 i 94</w:t>
      </w:r>
      <w:r w:rsidR="0033534A">
        <w:t xml:space="preserve"> za što postoji odluka skupštine vjerovnika, pri čemu stečajni upravitelj naglašava da niti jedna stvar nije prodana s osnove oglasa na web stečaju već isključivo uz napore komercijale dužnika. Što se tiče roka unutar kojeg je trebalo ishodovati koncesiju, st. upravitelj ističe da je više puta između 5-10 se obraćao na adrese nadležnih ministarstava a posljednji pit 15.2.2021. Ističe da je u povodu prijedloga za  donošenje koncesije zahtjev dobio odobrenje ministarstva pomorstva, mora i infrastrukture klasu i ur. broj te da je sa užeg kabineta Vlade RH zahtjev vraćen nazad u ministarstvo u petom mjesecu 2020. . Na istu se koncesiju na istom mjestu zainteresirano društvo ULJANIK BRODOGRADILIŠTE 1856 PULA . Na dopise koje je stečajni upravitelj više puta upućivao nadležnim min., nije dobivao nikakav pisani odgovor. Što se tiče inzistiranja na ostvarenju te koncesije, stečajni upravitelj smatra da je isto op</w:t>
      </w:r>
      <w:r w:rsidR="00903612">
        <w:t>ravdano a što proizlazi i iz po</w:t>
      </w:r>
      <w:r w:rsidR="0033534A">
        <w:t>novno dostavljeno pisma namjere strateškog partnera. Stečajni upravitelj ponovno</w:t>
      </w:r>
      <w:r w:rsidR="00903612">
        <w:t xml:space="preserve"> naglašava da su najbitn</w:t>
      </w:r>
      <w:r w:rsidR="0033534A">
        <w:t xml:space="preserve">iji dijelovi imovine dužnika strojevi koji su ubetonirani u tlo, radi se o velikim prešama i ispitnim strojeva. Dio imovine se nalazi na visinama a radi se o portalnim dizalicama koje su smještene u 3 hale. Dio je potreban razmontirati u potpunosti zbog veličine kao što su peći za grijanje, ispitni stolovi i ispitne platforme, pa je stoga u projektnom zadatku danom sudskom vještaku naloženo da se odredi položajno statička vrijednost s jedne strane a s druge strane dinamička vrijednost uzima u obzir troškove koje kupac mora snositi da bi tu imovinu mogao kupiti i odnijeti. S druge strane došla je ponuda METIS koji je ponudio 1,50 kn po kilogramu. </w:t>
      </w:r>
    </w:p>
    <w:p w:rsidR="0033534A" w:rsidP="003D6A5F" w:rsidRDefault="0033534A">
      <w:pPr>
        <w:ind w:firstLine="708"/>
        <w:jc w:val="both"/>
      </w:pPr>
      <w:r>
        <w:t xml:space="preserve">Stečajni upravitelj smatra da u cijelosti postupka u skladu sa interesima stečajnog vjerovnika. </w:t>
      </w:r>
    </w:p>
    <w:p w:rsidR="0033534A" w:rsidP="003D6A5F" w:rsidRDefault="0033534A">
      <w:pPr>
        <w:ind w:firstLine="708"/>
        <w:jc w:val="both"/>
      </w:pPr>
      <w:r>
        <w:t xml:space="preserve">Stečajni upravitelj prilaže u spis dopis upućen nadležnim ministarstvima 15.2.2021., pismo namjere strateškog partnera te ponudu za procjenu imovine dužnika na ranije opisani način. </w:t>
      </w:r>
    </w:p>
    <w:p w:rsidR="002B07F3" w:rsidP="003D6A5F" w:rsidRDefault="002B07F3">
      <w:pPr>
        <w:ind w:firstLine="708"/>
        <w:jc w:val="both"/>
      </w:pPr>
    </w:p>
    <w:p w:rsidR="002B07F3" w:rsidP="003D6A5F" w:rsidRDefault="0033534A">
      <w:pPr>
        <w:ind w:firstLine="708"/>
        <w:jc w:val="both"/>
      </w:pPr>
      <w:r>
        <w:t xml:space="preserve">Utvrđuje se da je stečajni upravitelj 17. Veljače 2021. U 22:09 sati dostavio podnesak koji je </w:t>
      </w:r>
      <w:r w:rsidR="00903612">
        <w:t>neposredno</w:t>
      </w:r>
      <w:r>
        <w:t xml:space="preserve"> prije održavanja ove skupštine objavljen  na e oglasnoj ploči. </w:t>
      </w:r>
    </w:p>
    <w:p w:rsidR="0033534A" w:rsidP="003D6A5F" w:rsidRDefault="0033534A">
      <w:pPr>
        <w:ind w:firstLine="708"/>
        <w:jc w:val="both"/>
      </w:pPr>
    </w:p>
    <w:p w:rsidR="0033534A" w:rsidP="003D6A5F" w:rsidRDefault="0033534A">
      <w:pPr>
        <w:ind w:firstLine="708"/>
        <w:jc w:val="both"/>
      </w:pPr>
      <w:r>
        <w:t xml:space="preserve">Isti je uručen vjerovnicima nazočnima na današnjoj </w:t>
      </w:r>
      <w:r w:rsidR="00903612">
        <w:t>skupštini</w:t>
      </w:r>
      <w:r>
        <w:t xml:space="preserve"> zajedno sa navedenim prilozima. </w:t>
      </w:r>
    </w:p>
    <w:p w:rsidR="0033534A" w:rsidP="003D6A5F" w:rsidRDefault="0033534A">
      <w:pPr>
        <w:ind w:firstLine="708"/>
        <w:jc w:val="both"/>
      </w:pPr>
    </w:p>
    <w:p w:rsidR="0033534A" w:rsidP="003D6A5F" w:rsidRDefault="0033534A">
      <w:pPr>
        <w:ind w:firstLine="708"/>
        <w:jc w:val="both"/>
      </w:pPr>
      <w:r>
        <w:t>St</w:t>
      </w:r>
      <w:r w:rsidR="00903612">
        <w:t>ečajni upravitelj dostavlja jed</w:t>
      </w:r>
      <w:r>
        <w:t xml:space="preserve">an primjerak ponude METIS za otkup željeza po cijeni od 1,50 kn po kilogramu. </w:t>
      </w:r>
      <w:r w:rsidR="00903612">
        <w:t xml:space="preserve">S time da stečajni naglašava da se radi o otkupnoj cijeni ukoliko je željezo spremno za utovar, a ukoliko METIS mora odrađivati pripremne radove, cijena se umanjuje i do 50%. Navedena ponuda čita se na skupštini. </w:t>
      </w:r>
    </w:p>
    <w:p w:rsidR="00903612" w:rsidP="003D6A5F" w:rsidRDefault="00903612">
      <w:pPr>
        <w:ind w:firstLine="708"/>
        <w:jc w:val="both"/>
      </w:pPr>
    </w:p>
    <w:p w:rsidR="00903612" w:rsidP="003D6A5F" w:rsidRDefault="00903612">
      <w:pPr>
        <w:ind w:firstLine="708"/>
        <w:jc w:val="both"/>
      </w:pPr>
      <w:r>
        <w:t>Stečajni upravitelj navodi da ako u konkretnom slučaju ovdje netko radi protiv interesa vjerovnika onda je to CERP, koji ne razumije da se radi o industrijskom poduzeću a ne o trgovačkom društvu ili veletrgovini koji proizvode imaju na policama, već se radi o postrojenju koji ima strojeve koje treba iskopati, razrezati...</w:t>
      </w:r>
    </w:p>
    <w:p w:rsidR="00903612" w:rsidP="003D6A5F" w:rsidRDefault="00903612">
      <w:pPr>
        <w:ind w:firstLine="708"/>
        <w:jc w:val="both"/>
      </w:pPr>
    </w:p>
    <w:p w:rsidR="00903612" w:rsidP="003D6A5F" w:rsidRDefault="00903612">
      <w:pPr>
        <w:ind w:firstLine="708"/>
        <w:jc w:val="both"/>
      </w:pPr>
    </w:p>
    <w:p w:rsidR="00903612" w:rsidP="003D6A5F" w:rsidRDefault="00903612">
      <w:pPr>
        <w:ind w:firstLine="708"/>
        <w:jc w:val="both"/>
      </w:pPr>
      <w:r>
        <w:t xml:space="preserve">Vjerovnik Lino Meković u cijelosti se slaže sa navodima stečajnog upravitelja i smatra da se ništa bolje ne bi postiglo da se imenuje novi stečajni upravitelj u uvjetima kada firma nema pravo na koncesiju. U proteklih godinu dana zbog prirode posla kumulativni faktor zarade od prodaje rezervnih dijelova bio je minimalno 5. Budući da je novoformirani ULJANIK 1856 pokazao interes za dobivanjem koncesije na tom prostoru, gdje bi nastavili radom kao potkoncesionari, prvenstveno ako kupac odnosno vlasnik bude uljanik 1856 ili već ponuđeni strateški partner. </w:t>
      </w:r>
    </w:p>
    <w:p w:rsidR="00903612" w:rsidP="003D6A5F" w:rsidRDefault="00903612">
      <w:pPr>
        <w:ind w:firstLine="708"/>
        <w:jc w:val="both"/>
      </w:pPr>
    </w:p>
    <w:p w:rsidR="00903612" w:rsidP="003D6A5F" w:rsidRDefault="00903612">
      <w:pPr>
        <w:ind w:firstLine="708"/>
        <w:jc w:val="both"/>
      </w:pPr>
      <w:r>
        <w:t xml:space="preserve">Vjerovnik Anton Privat se u cijelosti slaže sa navodima stečajnog upravitelja glede strojeva . navodi da je radio na tim strojevima i da isti imaju funkciju samo ako se nalaze tamo gdje jesu, jer u slučaju da se moraju demontirati oni gube svoju vrijednost i  funkciju. Smatra da se na taj način isti ne bi mogli unovčiti ni za jednu kunu po kilogramu željeza a što znači da se vjerovnici ne bi mogli ili bi se obeštetili u jako malom postotku. </w:t>
      </w:r>
    </w:p>
    <w:p w:rsidR="00903612" w:rsidP="003D6A5F" w:rsidRDefault="00903612">
      <w:pPr>
        <w:ind w:firstLine="708"/>
        <w:jc w:val="both"/>
      </w:pPr>
    </w:p>
    <w:p w:rsidR="00903612" w:rsidP="003D6A5F" w:rsidRDefault="00903612">
      <w:pPr>
        <w:ind w:firstLine="708"/>
        <w:jc w:val="both"/>
      </w:pPr>
      <w:r>
        <w:t xml:space="preserve">Miloš Cvitić, kao prokurist društva DRAGAN BAJUN </w:t>
      </w:r>
      <w:r w:rsidR="00434254">
        <w:t xml:space="preserve">navodi kako prijedlog CERPA smatra nerazumnim, i da se radi o prijedlogu onih koji nisu nikada vidjeli proces proizvodnje. Smatra da je u konkretnom slučaju jedini izlaz da se pokuša nastaviti sa proizvodnjom. Jedino što mu nije jasno koji je razlog što se pitanje koncesije sa Vladom rješava toliko dugo odnosno što se nije moglo riješiti do danas. </w:t>
      </w:r>
    </w:p>
    <w:p w:rsidR="00434254" w:rsidP="003D6A5F" w:rsidRDefault="00434254">
      <w:pPr>
        <w:ind w:firstLine="708"/>
        <w:jc w:val="both"/>
      </w:pPr>
    </w:p>
    <w:p w:rsidR="00434254" w:rsidP="003D6A5F" w:rsidRDefault="00434254">
      <w:pPr>
        <w:ind w:firstLine="708"/>
        <w:jc w:val="both"/>
      </w:pPr>
      <w:r>
        <w:t xml:space="preserve">Vjerovnik Karlo Siljan se u potpunosti slaže za g. Cvitićem, daje potpunu podršku stečajnom upravitelju. Smatra da se konkretno radi o političkom pitanju obzirom da u godinu dana od Vlade nije dobiven nikakav konkretan odgovor, niti da, niti ne. Pa mu se čini da sve to ide za time da netko želi da se dužnik zatvori. </w:t>
      </w:r>
    </w:p>
    <w:p w:rsidR="00434254" w:rsidP="003D6A5F" w:rsidRDefault="00434254">
      <w:pPr>
        <w:ind w:firstLine="708"/>
        <w:jc w:val="both"/>
      </w:pPr>
    </w:p>
    <w:p w:rsidR="00434254" w:rsidP="00434254" w:rsidRDefault="00434254">
      <w:pPr>
        <w:ind w:firstLine="708"/>
        <w:jc w:val="both"/>
      </w:pPr>
      <w:r>
        <w:t>Vjerovnik Dejan Mošnja u potpunosti podržava stečajnog upravitelja. Kao bivši radnik komercijale smatra da će se veći priljev ostvariti kroz prodaju repro materijala nego od prodaje imovine društva. Ukoliko repro materijal završi u METISU za njega se neće dobiti više od 10.000,00 kn, a isti se kroz djelatnost komercijale može  unovčiti za milijun ili milijun i pol kuna.  Što se tiče strateškog partnera IPS –a navodi da je isti u RH već osnovao trgovačko društvo u koji je zaposlio nekoliko strateških radnika iz ULJANIK TESU.  Društvo se zove IPS TESU d.o.o. i zaposlio je koliko mi je poznato Vilijama Matoševića, Braco Bešića.</w:t>
      </w:r>
    </w:p>
    <w:p w:rsidR="00903612" w:rsidP="003D6A5F" w:rsidRDefault="00903612">
      <w:pPr>
        <w:ind w:firstLine="708"/>
        <w:jc w:val="both"/>
      </w:pPr>
    </w:p>
    <w:p w:rsidR="00434254" w:rsidP="003D6A5F" w:rsidRDefault="00434254">
      <w:pPr>
        <w:ind w:firstLine="708"/>
        <w:jc w:val="both"/>
      </w:pPr>
      <w:r>
        <w:t xml:space="preserve">Vjerovnik Živić Nebojša u cijelosti podržava rad stečajnog upravitelja a rad državnih institucija ne bih komentirao. </w:t>
      </w:r>
    </w:p>
    <w:p w:rsidR="00B94A91" w:rsidP="003D6A5F" w:rsidRDefault="00B94A91">
      <w:pPr>
        <w:ind w:firstLine="708"/>
        <w:jc w:val="both"/>
      </w:pPr>
    </w:p>
    <w:p w:rsidR="00B94A91" w:rsidP="003D6A5F" w:rsidRDefault="00B94A91">
      <w:pPr>
        <w:ind w:firstLine="708"/>
        <w:jc w:val="both"/>
      </w:pPr>
      <w:r>
        <w:t xml:space="preserve">Vjerovnik RH predlaže da se utvrdi sadašnja vrijednost imovine dužnika koja do sada nije utvrđena , te je nepoznato kako se neka imovina može prodavati strateškom partneru kada se uopće ne zna njena sadašnja vrijednost.  I dalje je nepoznato koliko ta imovina vrijedi sada, a koliko će vrijediti kada se dobije koncesija. Nitko ispred RH nije predlagao da se imovina prodaje METISU ili kome drugome kao staro željezo niti je imao tu namjeru. Nije jasno zašto je stečajni upravitelj uopće uzimao ponude od METISA i na temelju čije odluke. Što se tiče prijedloga za razrješenjem stečajnog upravitelja, RH je suzdržana. </w:t>
      </w:r>
    </w:p>
    <w:p w:rsidR="00B94A91" w:rsidP="003D6A5F" w:rsidRDefault="00B94A91">
      <w:pPr>
        <w:ind w:firstLine="708"/>
        <w:jc w:val="both"/>
      </w:pPr>
    </w:p>
    <w:p w:rsidR="00B94A91" w:rsidP="003D6A5F" w:rsidRDefault="00B94A91">
      <w:pPr>
        <w:ind w:firstLine="708"/>
        <w:jc w:val="both"/>
      </w:pPr>
      <w:r>
        <w:t xml:space="preserve">Predstavnik sindikata Boris Cerovac </w:t>
      </w:r>
      <w:r w:rsidR="00C126B8">
        <w:t xml:space="preserve">smatra da su izneseni razlozi za razrješenje stečajnog upravitelja suhoparni i da je naveden niti jedan konkretan razlog za njegovo razrješenje, uz ogradu da isti nije upoznat sa radom stečajnog upravitelja. Ono što smatra potrebnim naglasiti jest da veliki vjerovnici drugog isplatnog reda moraju i bi trebali voditi računa o malim vjerovnicima pri čemu misli na radnike i da donosi odluke ne samo u svom interesu nego i u interesu radnika. Što se tiče prodaje imovine odnosno strojeva dužnika njegovo je osobno mišljenje da se radi o starim strojevima, između 50 i 70 godina sa zastarjelom tehnologijom. I da se veća vrijednost njihovom prodajom može ostvariti ako se sa njima nastavi raditi tamo gdje se nalaze a na taj način bi se možda omogućilo i bivšim radnicima dužnika ponovno zaposlenje. Što se tiče koncesije, mišljenja je da bi najoportunije bilo da se  ona ostvari na način da se i to područje kao što je već dodijeljeno ostatak tog područja zone uljanika, donijeli u koncesiju ULJANIK BRODOGRADILIŠTE 1856, pa da se odnosi rješavaju sa njime. Obzirom da je danas nazočni predstavnik RH naveo da se od damo početka znalo da dužnik neće moći dobiti koncesiju na način na koji je to pokušao, nije mu jasno zašto to nije jasno i izričito prezentirano ostalim vjerovnicima, odnosno zašto se dužnika zavlačilo punih godinu dana jer bi u protivnom dužnik zasigurno bio krenuo u nekom drugom pravcu. Smatra ukoliko danas postoji neko saznanje u vezi ostvarenja te koncesije smatra da bi isto trebalo obznaniti da se ponovno ne gubi vrijeme. </w:t>
      </w:r>
    </w:p>
    <w:p w:rsidR="00C126B8" w:rsidP="003D6A5F" w:rsidRDefault="00C126B8">
      <w:pPr>
        <w:ind w:firstLine="708"/>
        <w:jc w:val="both"/>
      </w:pPr>
    </w:p>
    <w:p w:rsidR="00C126B8" w:rsidP="003D6A5F" w:rsidRDefault="00C126B8">
      <w:pPr>
        <w:ind w:firstLine="708"/>
        <w:jc w:val="both"/>
      </w:pPr>
      <w:r>
        <w:t xml:space="preserve">Vjerovnik Hrvatske šume smatra da je u ovom postupku potrebno u svakom pogledu izvršiti procjenu imovine dužnika i da je to trebao do sada već i učiniti. Što se tiče dostavljene ponude sa istom je suglasan jer smatra da je korektna s obzirom na obim posla koju vještak mora obaviti. </w:t>
      </w:r>
    </w:p>
    <w:p w:rsidR="00FA6058" w:rsidP="003D6A5F" w:rsidRDefault="00FA6058">
      <w:pPr>
        <w:ind w:firstLine="708"/>
        <w:jc w:val="both"/>
      </w:pPr>
    </w:p>
    <w:p w:rsidR="0024625B" w:rsidP="003D6A5F" w:rsidRDefault="0024625B">
      <w:pPr>
        <w:ind w:firstLine="708"/>
        <w:jc w:val="both"/>
      </w:pPr>
      <w:r>
        <w:t xml:space="preserve">Skupština vjerovnika na prijedlog vjerovnika CERP-a, predlaže da sud donese odluku o razrješenju stečajnog upravitelja. </w:t>
      </w:r>
    </w:p>
    <w:p w:rsidR="0024625B" w:rsidP="003D6A5F" w:rsidRDefault="0024625B">
      <w:pPr>
        <w:ind w:firstLine="708"/>
        <w:jc w:val="both"/>
      </w:pPr>
    </w:p>
    <w:p w:rsidR="0024625B" w:rsidP="003D6A5F" w:rsidRDefault="0024625B">
      <w:pPr>
        <w:ind w:firstLine="708"/>
        <w:jc w:val="both"/>
      </w:pPr>
      <w:r>
        <w:t xml:space="preserve">Vjerovnici RH i Hrvatske šume su suzdržani, dok su svi preostali nazočni vjerovnici protiv. </w:t>
      </w:r>
    </w:p>
    <w:p w:rsidR="0024625B" w:rsidP="003D6A5F" w:rsidRDefault="0024625B">
      <w:pPr>
        <w:ind w:firstLine="708"/>
        <w:jc w:val="both"/>
      </w:pPr>
    </w:p>
    <w:p w:rsidR="0024625B" w:rsidP="003D6A5F" w:rsidRDefault="0024625B">
      <w:pPr>
        <w:ind w:firstLine="708"/>
        <w:jc w:val="both"/>
      </w:pPr>
      <w:r>
        <w:t>SUDAC</w:t>
      </w:r>
    </w:p>
    <w:p w:rsidR="0024625B" w:rsidP="003D6A5F" w:rsidRDefault="0024625B">
      <w:pPr>
        <w:ind w:firstLine="708"/>
        <w:jc w:val="both"/>
      </w:pPr>
    </w:p>
    <w:p w:rsidR="0024625B" w:rsidP="0024625B" w:rsidRDefault="0024625B">
      <w:pPr>
        <w:ind w:firstLine="708"/>
        <w:jc w:val="center"/>
      </w:pPr>
      <w:r>
        <w:t>RJEŠAVA</w:t>
      </w:r>
    </w:p>
    <w:p w:rsidR="0024625B" w:rsidP="003D6A5F" w:rsidRDefault="0024625B">
      <w:pPr>
        <w:ind w:firstLine="708"/>
        <w:jc w:val="both"/>
      </w:pPr>
    </w:p>
    <w:p w:rsidR="0024625B" w:rsidP="0024625B" w:rsidRDefault="0024625B">
      <w:pPr>
        <w:ind w:firstLine="708"/>
        <w:jc w:val="both"/>
      </w:pPr>
      <w:r>
        <w:t xml:space="preserve">Odbija se prijedlog skupštine vjerovnika za razrješenjem stečajnog upravitelja. </w:t>
      </w:r>
    </w:p>
    <w:p w:rsidR="0024625B" w:rsidP="0024625B" w:rsidRDefault="0024625B">
      <w:pPr>
        <w:jc w:val="both"/>
      </w:pPr>
    </w:p>
    <w:p w:rsidR="002B07F3" w:rsidP="003D6A5F" w:rsidRDefault="0024625B">
      <w:pPr>
        <w:ind w:firstLine="708"/>
        <w:jc w:val="both"/>
      </w:pPr>
      <w:r>
        <w:t>Stečajni upravitelj dostavlja u spis zahtjev ULJANIK BRODOGRADNJE 1856 od 12.10.2020. upućen ministarstvu MMPI i MGOR u kojem se upućuje na posljednji pasos tog zahtjeva. Ističe da odgovornost što do sada nije riješeno pitanje koncesije nije na dužniku odnosno stečajnog upravit</w:t>
      </w:r>
      <w:r w:rsidR="00D927A4">
        <w:t>elje</w:t>
      </w:r>
      <w:r>
        <w:t xml:space="preserve"> ili ostalim sudionicima koji u tome imaju interes već isključivo na Vladi. </w:t>
      </w:r>
    </w:p>
    <w:p w:rsidR="0024625B" w:rsidP="003D6A5F" w:rsidRDefault="0024625B">
      <w:pPr>
        <w:ind w:firstLine="708"/>
        <w:jc w:val="both"/>
      </w:pPr>
    </w:p>
    <w:p w:rsidR="0024625B" w:rsidP="003D6A5F" w:rsidRDefault="00443F1A">
      <w:pPr>
        <w:ind w:firstLine="708"/>
        <w:jc w:val="both"/>
      </w:pPr>
      <w:r>
        <w:t xml:space="preserve">Utvrđuje se da je Dejan Velenderić napustio skupštinu u 11:15 sati. </w:t>
      </w:r>
    </w:p>
    <w:p w:rsidR="0024625B" w:rsidP="003D6A5F" w:rsidRDefault="0024625B">
      <w:pPr>
        <w:ind w:firstLine="708"/>
        <w:jc w:val="both"/>
      </w:pPr>
    </w:p>
    <w:p w:rsidR="00EC2D4E" w:rsidP="00B85369" w:rsidRDefault="00966697">
      <w:pPr>
        <w:jc w:val="both"/>
      </w:pPr>
      <w:r>
        <w:t xml:space="preserve">Prelazi se na raspravu po t. 1. </w:t>
      </w:r>
      <w:r w:rsidR="00D927A4">
        <w:t>Donošenje odluke o prodaji imovine dužnika</w:t>
      </w:r>
    </w:p>
    <w:p w:rsidR="00966697" w:rsidP="00966697" w:rsidRDefault="00966697">
      <w:pPr>
        <w:ind w:firstLine="708"/>
        <w:jc w:val="both"/>
      </w:pPr>
    </w:p>
    <w:p w:rsidR="00966697" w:rsidP="00966697" w:rsidRDefault="00966697">
      <w:pPr>
        <w:ind w:firstLine="708"/>
        <w:jc w:val="both"/>
      </w:pPr>
      <w:r>
        <w:t xml:space="preserve">Stečajni upravitelj izlaže prijedlog istovjetno kao u podnesku od </w:t>
      </w:r>
      <w:r w:rsidR="0047138E">
        <w:t>18</w:t>
      </w:r>
      <w:r>
        <w:t xml:space="preserve">. </w:t>
      </w:r>
      <w:r w:rsidR="0047138E">
        <w:t xml:space="preserve">veljače </w:t>
      </w:r>
      <w:r>
        <w:t>20</w:t>
      </w:r>
      <w:r w:rsidR="0047138E">
        <w:t>21</w:t>
      </w:r>
      <w:r>
        <w:t xml:space="preserve">. </w:t>
      </w:r>
    </w:p>
    <w:p w:rsidR="00443F1A" w:rsidP="00966697" w:rsidRDefault="00443F1A">
      <w:pPr>
        <w:ind w:firstLine="708"/>
        <w:jc w:val="both"/>
      </w:pPr>
    </w:p>
    <w:p w:rsidR="00443F1A" w:rsidP="00966697" w:rsidRDefault="00443F1A">
      <w:pPr>
        <w:ind w:firstLine="708"/>
        <w:jc w:val="both"/>
      </w:pPr>
    </w:p>
    <w:p w:rsidR="00443F1A" w:rsidP="00966697" w:rsidRDefault="00443F1A">
      <w:pPr>
        <w:ind w:firstLine="708"/>
        <w:jc w:val="both"/>
      </w:pPr>
    </w:p>
    <w:p w:rsidR="00443F1A" w:rsidP="00966697" w:rsidRDefault="00443F1A">
      <w:pPr>
        <w:ind w:firstLine="708"/>
        <w:jc w:val="both"/>
      </w:pPr>
      <w:r>
        <w:t xml:space="preserve">Vjerovnik RH predlaže da se prvenstveno izvrši procjena imovine dužnika po ovlaštenom sudskom vještaku na način da vrši procjenu tržišne vrijednosti pojedinih stavki te imovine kao cjeline. </w:t>
      </w:r>
    </w:p>
    <w:p w:rsidR="00443F1A" w:rsidP="00966697" w:rsidRDefault="00443F1A">
      <w:pPr>
        <w:ind w:firstLine="708"/>
        <w:jc w:val="both"/>
      </w:pPr>
    </w:p>
    <w:p w:rsidR="00443F1A" w:rsidP="00966697" w:rsidRDefault="00443F1A">
      <w:pPr>
        <w:ind w:firstLine="708"/>
        <w:jc w:val="both"/>
      </w:pPr>
      <w:r>
        <w:t xml:space="preserve">Vjerovnik CERP se slaže sa prijedlogom vjerovnika RH te prijedlogom stečajnog upravitelja o načinu procjene iz današnjeg podneska.  Isto tako suglasna je sa ponudom za vještačenje u iznosu od 40.000,00 kn. </w:t>
      </w:r>
    </w:p>
    <w:p w:rsidR="00631DF8" w:rsidP="00966697" w:rsidRDefault="00631DF8">
      <w:pPr>
        <w:ind w:firstLine="708"/>
        <w:jc w:val="both"/>
      </w:pPr>
    </w:p>
    <w:p w:rsidR="00631DF8" w:rsidP="00966697" w:rsidRDefault="00631DF8">
      <w:pPr>
        <w:ind w:firstLine="708"/>
        <w:jc w:val="both"/>
      </w:pPr>
      <w:r>
        <w:t xml:space="preserve">Na upit vjerovnika Lina Mekovića, stečajni upravitelj navodi da će se kod procjene uzeti u obzir i intelektualno vlasništvo odnosno dokumentacija koje ima u pozamašnoj količini, 36 metara dužine * 2 metra visine a koja po stečajnom upravitelju će imati određenu vrijednost samo ako se imovina kao cjelina proda strateškom partneru koji će nastaviti proizvodnju. U protivnom nema neke vrijednosti. </w:t>
      </w:r>
    </w:p>
    <w:p w:rsidR="00631DF8" w:rsidP="00966697" w:rsidRDefault="00631DF8">
      <w:pPr>
        <w:ind w:firstLine="708"/>
        <w:jc w:val="both"/>
      </w:pPr>
    </w:p>
    <w:p w:rsidR="00631DF8" w:rsidP="00966697" w:rsidRDefault="00631DF8">
      <w:pPr>
        <w:ind w:firstLine="708"/>
        <w:jc w:val="both"/>
      </w:pPr>
      <w:r>
        <w:t xml:space="preserve">Ostali nazočni vjerovnici suglasni su sa prijedlogom da se izvrši procjena imovine dužnika po ovlaštenom vještaku Emilu Špeliću. </w:t>
      </w:r>
    </w:p>
    <w:p w:rsidR="00631DF8" w:rsidP="00631DF8" w:rsidRDefault="00631DF8">
      <w:pPr>
        <w:jc w:val="both"/>
      </w:pPr>
    </w:p>
    <w:p w:rsidR="00247CEB" w:rsidP="00631DF8" w:rsidRDefault="00247CEB">
      <w:pPr>
        <w:ind w:firstLine="708"/>
        <w:jc w:val="both"/>
      </w:pPr>
      <w:r>
        <w:t xml:space="preserve">Skupština vjerovnika </w:t>
      </w:r>
      <w:r w:rsidR="00631DF8">
        <w:t>suglasno</w:t>
      </w:r>
      <w:r>
        <w:t xml:space="preserve"> </w:t>
      </w:r>
    </w:p>
    <w:p w:rsidR="00247CEB" w:rsidP="00247CEB" w:rsidRDefault="00247CEB">
      <w:pPr>
        <w:jc w:val="center"/>
      </w:pPr>
      <w:r>
        <w:t>donosi odluku</w:t>
      </w:r>
    </w:p>
    <w:p w:rsidR="00631DF8" w:rsidP="00247CEB" w:rsidRDefault="00631DF8">
      <w:pPr>
        <w:jc w:val="center"/>
      </w:pPr>
    </w:p>
    <w:p w:rsidR="00631DF8" w:rsidP="00247CEB" w:rsidRDefault="00631DF8">
      <w:pPr>
        <w:jc w:val="center"/>
      </w:pPr>
    </w:p>
    <w:p w:rsidR="00247CEB" w:rsidP="00631DF8" w:rsidRDefault="00631DF8">
      <w:pPr>
        <w:ind w:firstLine="708"/>
        <w:jc w:val="both"/>
      </w:pPr>
      <w:r>
        <w:t xml:space="preserve">Nalaže se stečajnom upravitelju da u roku od 30 radnih dana dostavi procjenu imovine dužnika izrađenu po ovlaštenom sudskom vještaku Emilu Špeliću sukladno danoj ponudi broj 3/21 na iznos od 40.000,00 kn. </w:t>
      </w:r>
    </w:p>
    <w:p w:rsidR="00631DF8" w:rsidP="00085353" w:rsidRDefault="00631DF8">
      <w:pPr>
        <w:jc w:val="both"/>
      </w:pPr>
    </w:p>
    <w:p w:rsidRPr="00540834" w:rsidR="00EC2D4E" w:rsidP="00B85369" w:rsidRDefault="00EC2D4E">
      <w:pPr>
        <w:jc w:val="both"/>
      </w:pPr>
    </w:p>
    <w:p w:rsidR="00A82499" w:rsidP="00A82499" w:rsidRDefault="00A82499">
      <w:pPr>
        <w:jc w:val="center"/>
      </w:pPr>
      <w:r w:rsidRPr="00540834">
        <w:t xml:space="preserve">Dovršeno u </w:t>
      </w:r>
      <w:r w:rsidR="00631DF8">
        <w:t>11:37</w:t>
      </w:r>
      <w:r w:rsidRPr="00540834">
        <w:t xml:space="preserve"> sati.</w:t>
      </w:r>
    </w:p>
    <w:p w:rsidRPr="00540834" w:rsidR="00247CEB" w:rsidP="00A82499" w:rsidRDefault="00247CEB">
      <w:pPr>
        <w:jc w:val="center"/>
      </w:pPr>
    </w:p>
    <w:p w:rsidRPr="00540834" w:rsidR="00A82499" w:rsidP="00A82499" w:rsidRDefault="00A82499">
      <w:pPr>
        <w:jc w:val="both"/>
      </w:pPr>
    </w:p>
    <w:p w:rsidRPr="00540834" w:rsidR="00A82499" w:rsidP="00A82499" w:rsidRDefault="00A82499">
      <w:pPr>
        <w:jc w:val="both"/>
      </w:pPr>
      <w:r w:rsidRPr="00540834">
        <w:t>Stečajni upravitelj</w:t>
      </w:r>
      <w:r w:rsidRPr="00540834">
        <w:tab/>
      </w:r>
      <w:r w:rsidRPr="00540834">
        <w:tab/>
        <w:t xml:space="preserve">                   Stečajni sudac</w:t>
      </w:r>
      <w:r w:rsidRPr="00540834">
        <w:tab/>
        <w:t xml:space="preserve">                                       </w:t>
      </w:r>
      <w:r w:rsidRPr="00540834">
        <w:tab/>
      </w:r>
    </w:p>
    <w:p w:rsidRPr="00540834" w:rsidR="00A82499" w:rsidP="00A82499" w:rsidRDefault="00A82499">
      <w:pPr>
        <w:tabs>
          <w:tab w:val="left" w:pos="7200"/>
        </w:tabs>
        <w:jc w:val="both"/>
      </w:pPr>
      <w:r w:rsidRPr="00540834">
        <w:tab/>
        <w:t>VJEROVNICI</w:t>
      </w:r>
    </w:p>
    <w:p w:rsidRPr="00540834" w:rsidR="00A82499" w:rsidP="00A82499" w:rsidRDefault="00A82499">
      <w:pPr>
        <w:tabs>
          <w:tab w:val="left" w:pos="6873"/>
        </w:tabs>
        <w:jc w:val="both"/>
      </w:pPr>
      <w:r w:rsidRPr="00540834">
        <w:t xml:space="preserve">  </w:t>
      </w:r>
      <w:r w:rsidRPr="00540834">
        <w:tab/>
      </w:r>
    </w:p>
    <w:p w:rsidRPr="00540834" w:rsidR="001F6ACF" w:rsidP="00540834" w:rsidRDefault="00A82499">
      <w:pPr>
        <w:jc w:val="both"/>
      </w:pPr>
      <w:r w:rsidRPr="00540834">
        <w:t xml:space="preserve">  </w:t>
      </w:r>
      <w:r w:rsidRPr="00540834">
        <w:tab/>
      </w:r>
      <w:r w:rsidRPr="00540834">
        <w:tab/>
      </w:r>
      <w:r w:rsidRPr="00540834">
        <w:tab/>
      </w:r>
      <w:r w:rsidRPr="00540834">
        <w:tab/>
      </w:r>
      <w:r w:rsidRPr="00540834">
        <w:tab/>
      </w:r>
      <w:r w:rsidRPr="00540834">
        <w:tab/>
        <w:t>Zapisničar</w:t>
      </w:r>
    </w:p>
    <w:sectPr w:rsidRPr="00540834" w:rsidR="001F6ACF" w:rsidSect="00634E44">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55CE2" w:rsidP="00634E44" w:rsidRDefault="00255CE2">
      <w:r>
        <w:separator/>
      </w:r>
    </w:p>
  </w:endnote>
  <w:endnote w:type="continuationSeparator" w:id="0">
    <w:p w:rsidR="00255CE2" w:rsidP="00634E44" w:rsidRDefault="00255CE2">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55CE2" w:rsidP="00634E44" w:rsidRDefault="00255CE2">
      <w:r>
        <w:separator/>
      </w:r>
    </w:p>
  </w:footnote>
  <w:footnote w:type="continuationSeparator" w:id="0">
    <w:p w:rsidR="00255CE2" w:rsidP="00634E44" w:rsidRDefault="00255CE2">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7623850"/>
      <w:docPartObj>
        <w:docPartGallery w:val="Page Numbers (Top of Page)"/>
        <w:docPartUnique/>
      </w:docPartObj>
    </w:sdtPr>
    <w:sdtEndPr/>
    <w:sdtContent>
      <w:p w:rsidRPr="00540834" w:rsidR="00EF6BEC" w:rsidP="00EF6BEC" w:rsidRDefault="00634E44">
        <w:pPr>
          <w:jc w:val="right"/>
        </w:pPr>
        <w:r>
          <w:fldChar w:fldCharType="begin"/>
        </w:r>
        <w:r>
          <w:instrText>PAGE   \* MERGEFORMAT</w:instrText>
        </w:r>
        <w:r>
          <w:fldChar w:fldCharType="separate"/>
        </w:r>
        <w:r w:rsidR="009835C8">
          <w:rPr>
            <w:noProof/>
          </w:rPr>
          <w:t>5</w:t>
        </w:r>
        <w:r>
          <w:fldChar w:fldCharType="end"/>
        </w:r>
        <w:r>
          <w:t xml:space="preserve"> </w:t>
        </w:r>
        <w:r w:rsidR="00EF6BEC">
          <w:t xml:space="preserve">                                             </w:t>
        </w:r>
        <w:r>
          <w:tab/>
        </w:r>
        <w:r w:rsidRPr="00540834" w:rsidR="0047138E">
          <w:t>4 St-</w:t>
        </w:r>
        <w:r w:rsidR="0047138E">
          <w:t>116/2019-125</w:t>
        </w:r>
      </w:p>
      <w:p w:rsidR="00634E44" w:rsidP="00634E44" w:rsidRDefault="009835C8">
        <w:pPr>
          <w:pStyle w:val="Zaglavlje"/>
          <w:ind w:firstLine="4536"/>
          <w:jc w:val="center"/>
        </w:pPr>
      </w:p>
    </w:sdtContent>
  </w:sdt>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074C40"/>
    <w:multiLevelType w:val="hybridMultilevel"/>
    <w:tmpl w:val="FC76BF2E"/>
    <w:lvl w:ilvl="0" w:tplc="86B69EE4">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743866EA"/>
    <w:multiLevelType w:val="hybridMultilevel"/>
    <w:tmpl w:val="5C9C634A"/>
    <w:lvl w:ilvl="0" w:tplc="ADD413C8">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1"/>
  </w:num>
  <w:num w:numId="2">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499"/>
    <w:rsid w:val="00043E04"/>
    <w:rsid w:val="00054AAD"/>
    <w:rsid w:val="000663AF"/>
    <w:rsid w:val="00085353"/>
    <w:rsid w:val="0009726B"/>
    <w:rsid w:val="000B36AC"/>
    <w:rsid w:val="000F3B85"/>
    <w:rsid w:val="00197DB1"/>
    <w:rsid w:val="001B1E9D"/>
    <w:rsid w:val="001D05EC"/>
    <w:rsid w:val="001F48F5"/>
    <w:rsid w:val="001F6ACF"/>
    <w:rsid w:val="0024625B"/>
    <w:rsid w:val="00247CEB"/>
    <w:rsid w:val="0025015A"/>
    <w:rsid w:val="00255CE2"/>
    <w:rsid w:val="002652E2"/>
    <w:rsid w:val="002840E1"/>
    <w:rsid w:val="002867C3"/>
    <w:rsid w:val="002A0912"/>
    <w:rsid w:val="002A41E9"/>
    <w:rsid w:val="002B07F3"/>
    <w:rsid w:val="002D190B"/>
    <w:rsid w:val="003046BF"/>
    <w:rsid w:val="00320077"/>
    <w:rsid w:val="003301F1"/>
    <w:rsid w:val="0033534A"/>
    <w:rsid w:val="0035064D"/>
    <w:rsid w:val="00365D57"/>
    <w:rsid w:val="003826BD"/>
    <w:rsid w:val="003D6A5F"/>
    <w:rsid w:val="003F1686"/>
    <w:rsid w:val="004245C0"/>
    <w:rsid w:val="00434254"/>
    <w:rsid w:val="00443F1A"/>
    <w:rsid w:val="0047138E"/>
    <w:rsid w:val="004961F3"/>
    <w:rsid w:val="004966A4"/>
    <w:rsid w:val="004E14A1"/>
    <w:rsid w:val="00540834"/>
    <w:rsid w:val="00541DEB"/>
    <w:rsid w:val="005420E6"/>
    <w:rsid w:val="00545CF6"/>
    <w:rsid w:val="005C7D0A"/>
    <w:rsid w:val="005E03CD"/>
    <w:rsid w:val="00614E8B"/>
    <w:rsid w:val="00631DF8"/>
    <w:rsid w:val="00634E44"/>
    <w:rsid w:val="006662D5"/>
    <w:rsid w:val="006A11F0"/>
    <w:rsid w:val="006A2C27"/>
    <w:rsid w:val="006C304F"/>
    <w:rsid w:val="00715266"/>
    <w:rsid w:val="0071783F"/>
    <w:rsid w:val="00722E9D"/>
    <w:rsid w:val="00755151"/>
    <w:rsid w:val="0076081A"/>
    <w:rsid w:val="007948CB"/>
    <w:rsid w:val="007B61FC"/>
    <w:rsid w:val="008278FC"/>
    <w:rsid w:val="00835D86"/>
    <w:rsid w:val="0084131B"/>
    <w:rsid w:val="00903612"/>
    <w:rsid w:val="00923CB0"/>
    <w:rsid w:val="00935329"/>
    <w:rsid w:val="0093661F"/>
    <w:rsid w:val="0095357F"/>
    <w:rsid w:val="00966697"/>
    <w:rsid w:val="009835C8"/>
    <w:rsid w:val="009F339A"/>
    <w:rsid w:val="00A05AFD"/>
    <w:rsid w:val="00A24FBD"/>
    <w:rsid w:val="00A4179E"/>
    <w:rsid w:val="00A82499"/>
    <w:rsid w:val="00A93CA7"/>
    <w:rsid w:val="00A946E6"/>
    <w:rsid w:val="00AE665D"/>
    <w:rsid w:val="00B02645"/>
    <w:rsid w:val="00B65DD0"/>
    <w:rsid w:val="00B73B22"/>
    <w:rsid w:val="00B85369"/>
    <w:rsid w:val="00B94A91"/>
    <w:rsid w:val="00BA1E35"/>
    <w:rsid w:val="00BC3B7F"/>
    <w:rsid w:val="00C126B8"/>
    <w:rsid w:val="00CB031A"/>
    <w:rsid w:val="00CE02F2"/>
    <w:rsid w:val="00D927A4"/>
    <w:rsid w:val="00DB7896"/>
    <w:rsid w:val="00DE307B"/>
    <w:rsid w:val="00E203AC"/>
    <w:rsid w:val="00E66086"/>
    <w:rsid w:val="00E66582"/>
    <w:rsid w:val="00EA43B2"/>
    <w:rsid w:val="00EC2D4E"/>
    <w:rsid w:val="00ED13BA"/>
    <w:rsid w:val="00EF6BEC"/>
    <w:rsid w:val="00F12B45"/>
    <w:rsid w:val="00F262AD"/>
    <w:rsid w:val="00F70217"/>
    <w:rsid w:val="00FA6058"/>
    <w:rsid w:val="00FC146B"/>
    <w:rsid w:val="00FF4ADB"/>
    <w:rsid w:val="00FF7E9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F4D64DC3-A69E-476C-988C-96A19685617C}"/>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34E44"/>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634E44"/>
    <w:pPr>
      <w:tabs>
        <w:tab w:val="center" w:pos="4536"/>
        <w:tab w:val="right" w:pos="9072"/>
      </w:tabs>
    </w:pPr>
  </w:style>
  <w:style w:type="character" w:styleId="ZaglavljeChar" w:customStyle="true">
    <w:name w:val="Zaglavlje Char"/>
    <w:basedOn w:val="Zadanifontodlomka"/>
    <w:link w:val="Zaglavlje"/>
    <w:uiPriority w:val="99"/>
    <w:rsid w:val="00634E44"/>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634E44"/>
    <w:pPr>
      <w:tabs>
        <w:tab w:val="center" w:pos="4536"/>
        <w:tab w:val="right" w:pos="9072"/>
      </w:tabs>
    </w:pPr>
  </w:style>
  <w:style w:type="character" w:styleId="PodnojeChar" w:customStyle="true">
    <w:name w:val="Podnožje Char"/>
    <w:basedOn w:val="Zadanifontodlomka"/>
    <w:link w:val="Podnoje"/>
    <w:uiPriority w:val="99"/>
    <w:rsid w:val="00634E44"/>
    <w:rPr>
      <w:rFonts w:ascii="Times New Roman" w:hAnsi="Times New Roman" w:eastAsia="Times New Roman" w:cs="Times New Roman"/>
      <w:sz w:val="24"/>
      <w:szCs w:val="24"/>
      <w:lang w:eastAsia="hr-HR"/>
    </w:rPr>
  </w:style>
  <w:style w:type="table" w:styleId="Reetkatablice">
    <w:name w:val="Table Grid"/>
    <w:basedOn w:val="Obinatablica"/>
    <w:uiPriority w:val="39"/>
    <w:rsid w:val="00E203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1B1E9D"/>
    <w:pPr>
      <w:ind w:left="720"/>
      <w:contextualSpacing/>
    </w:pPr>
  </w:style>
  <w:style w:type="character" w:styleId="Tekstrezerviranogmjesta">
    <w:name w:val="Placeholder Text"/>
    <w:basedOn w:val="Zadanifontodlomka"/>
    <w:uiPriority w:val="99"/>
    <w:semiHidden/>
    <w:rsid w:val="009835C8"/>
    <w:rPr>
      <w:color w:val="808080"/>
      <w:bdr w:val="none" w:color="auto" w:sz="0" w:space="0"/>
      <w:shd w:val="clear" w:color="auto" w:fill="auto"/>
    </w:rPr>
  </w:style>
  <w:style w:type="character" w:styleId="eSPISCCParagraphDefaultFont" w:customStyle="true">
    <w:name w:val="eSPIS_CC_Paragraph Default Font"/>
    <w:basedOn w:val="Zadanifontodlomka"/>
    <w:rsid w:val="009835C8"/>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9835C8"/>
    <w:rPr>
      <w:bdr w:val="none" w:color="auto" w:sz="0" w:space="0"/>
      <w:shd w:val="clear" w:color="auto" w:fill="FFFFCC"/>
      <w:lang w:val="hr-HR"/>
    </w:rPr>
  </w:style>
  <w:style w:type="character" w:styleId="PozadinaSvijetloCrvena" w:customStyle="true">
    <w:name w:val="Pozadina_SvijetloCrvena"/>
    <w:basedOn w:val="eSPISCCParagraphDefaultFont"/>
    <w:rsid w:val="009835C8"/>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9835C8"/>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658525">
      <w:bodyDiv w:val="true"/>
      <w:marLeft w:val="0"/>
      <w:marRight w:val="0"/>
      <w:marTop w:val="0"/>
      <w:marBottom w:val="0"/>
      <w:divBdr>
        <w:top w:val="none" w:color="auto" w:sz="0" w:space="0"/>
        <w:left w:val="none" w:color="auto" w:sz="0" w:space="0"/>
        <w:bottom w:val="none" w:color="auto" w:sz="0" w:space="0"/>
        <w:right w:val="none" w:color="auto" w:sz="0" w:space="0"/>
      </w:divBdr>
    </w:div>
    <w:div w:id="920916255">
      <w:bodyDiv w:val="true"/>
      <w:marLeft w:val="0"/>
      <w:marRight w:val="0"/>
      <w:marTop w:val="0"/>
      <w:marBottom w:val="0"/>
      <w:divBdr>
        <w:top w:val="none" w:color="auto" w:sz="0" w:space="0"/>
        <w:left w:val="none" w:color="auto" w:sz="0" w:space="0"/>
        <w:bottom w:val="none" w:color="auto" w:sz="0" w:space="0"/>
        <w:right w:val="none" w:color="auto" w:sz="0" w:space="0"/>
      </w:divBdr>
    </w:div>
    <w:div w:id="1204294545">
      <w:bodyDiv w:val="true"/>
      <w:marLeft w:val="0"/>
      <w:marRight w:val="0"/>
      <w:marTop w:val="0"/>
      <w:marBottom w:val="0"/>
      <w:divBdr>
        <w:top w:val="none" w:color="auto" w:sz="0" w:space="0"/>
        <w:left w:val="none" w:color="auto" w:sz="0" w:space="0"/>
        <w:bottom w:val="none" w:color="auto" w:sz="0" w:space="0"/>
        <w:right w:val="none" w:color="auto" w:sz="0" w:space="0"/>
      </w:divBdr>
    </w:div>
    <w:div w:id="1608152916">
      <w:bodyDiv w:val="true"/>
      <w:marLeft w:val="0"/>
      <w:marRight w:val="0"/>
      <w:marTop w:val="0"/>
      <w:marBottom w:val="0"/>
      <w:divBdr>
        <w:top w:val="none" w:color="auto" w:sz="0" w:space="0"/>
        <w:left w:val="none" w:color="auto" w:sz="0" w:space="0"/>
        <w:bottom w:val="none" w:color="auto" w:sz="0" w:space="0"/>
        <w:right w:val="none" w:color="auto" w:sz="0" w:space="0"/>
      </w:divBdr>
    </w:div>
    <w:div w:id="20478337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18. veljače 2021.</izvorni_sadrzaj>
    <derivirana_varijabla naziv="DomainObject.StvarniPocetakDatum_1">18. veljače 2021.</derivirana_varijabla>
  </DomainObject.StvarniPocetakDatum>
  <DomainObject.StvarniZavrsetakDatum>
    <izvorni_sadrzaj>18. veljače 2021.</izvorni_sadrzaj>
    <derivirana_varijabla naziv="DomainObject.StvarniZavrsetakDatum_1">18. veljače 2021.</derivirana_varijabla>
  </DomainObject.StvarniZavrsetakDatum>
  <DomainObject.PlaniraniZavrsetakDatum>
    <izvorni_sadrzaj>18. veljače 2021.</izvorni_sadrzaj>
    <derivirana_varijabla naziv="DomainObject.PlaniraniZavrsetakDatum_1">18. veljače 2021.</derivirana_varijabla>
  </DomainObject.PlaniraniZavrsetakDatum>
  <DomainObject.PlaniraniPocetakDatum>
    <izvorni_sadrzaj>18. veljače 2021.</izvorni_sadrzaj>
    <derivirana_varijabla naziv="DomainObject.PlaniraniPocetakDatum_1">18. veljače 2021.</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11:37</izvorni_sadrzaj>
    <derivirana_varijabla naziv="DomainObject.StvarniZavrsetakVrijeme_1">11:37</derivirana_varijabla>
  </DomainObject.StvarniZavrsetakVrijeme>
  <DomainObject.PlaniraniZavrsetakVrijeme>
    <izvorni_sadrzaj>10:05</izvorni_sadrzaj>
    <derivirana_varijabla naziv="DomainObject.PlaniraniZavrsetakVrijeme_1">10:05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veljače 2021.</izvorni_sadrzaj>
    <derivirana_varijabla naziv="DomainObject.Zapisnik.DatumKreiranja_1">18. veljače 2021.</derivirana_varijabla>
  </DomainObject.Zapisnik.DatumKreiranja>
  <DomainObject.Zapisnik.ImovinskaKorist>
    <izvorni_sadrzaj/>
    <derivirana_varijabla naziv="DomainObject.Zapisnik.ImovinskaKorist_1"/>
  </DomainObject.Zapisnik.ImovinskaKorist>
  <DomainObject.Zapisnik.Oznaka>
    <izvorni_sadrzaj>St-116/2019-125</izvorni_sadrzaj>
    <derivirana_varijabla naziv="DomainObject.Zapisnik.Oznaka_1">St-116/2019-125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izvorni_sadrzaj>
    <derivirana_varijabla naziv="DomainObject.Predmet.Broj_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2019.</izvorni_sadrzaj>
    <derivirana_varijabla naziv="DomainObject.Predmet.DatumOsnivanja_1">15.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St-116/2019</izvorni_sadrzaj>
    <derivirana_varijabla naziv="DomainObject.Predmet.OznakaBroj_1">St-116/2019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 dana 26.8.2019. spisu prileže 2 plava 
registratora - prijave tražbina</izvorni_sadrzaj>
    <derivirana_varijabla naziv="DomainObject.Predmet.PrimjedbaSuca_1">od dana 26.8.2019. spisu prileže 2 plava 
registratora - prijave tražbina</derivirana_varijabla>
  </DomainObject.Predmet.PrimjedbaSuca>
  <DomainObject.Predmet.ProtustrankaFormated>
    <izvorni_sadrzaj>  ULJANIK TESU d.d. PULA zastupanog po punomoćniku Vilijan Matošević; Vladimir Potnar</izvorni_sadrzaj>
    <derivirana_varijabla naziv="DomainObject.Predmet.ProtustrankaFormated_1">  ULJANIK TESU d.d. PULA zastupanog po punomoćniku Vilijan Matošević; Vladimir Potnar</derivirana_varijabla>
  </DomainObject.Predmet.ProtustrankaFormated>
  <DomainObject.Predmet.ProtustrankaFormatedOIB>
    <izvorni_sadrzaj>  ULJANIK TESU d.d. PULA, OIB 45119436874 zastupanog po punomoćniku Vilijan Matošević; Vladimir Potnar</izvorni_sadrzaj>
    <derivirana_varijabla naziv="DomainObject.Predmet.ProtustrankaFormatedOIB_1">  ULJANIK TESU d.d. PULA, OIB 45119436874 zastupanog po punomoćniku Vilijan Matošević; Vladimir Potnar</derivirana_varijabla>
  </DomainObject.Predmet.ProtustrankaFormatedOIB>
  <DomainObject.Predmet.ProtustrankaFormatedWithAdress>
    <izvorni_sadrzaj> ULJANIK TESU d.d. PULA, Flaciusova 1, 52100 Pula zastupanog po punomoćniku Vilijan Matošević; Vladimir Potnar</izvorni_sadrzaj>
    <derivirana_varijabla naziv="DomainObject.Predmet.ProtustrankaFormatedWithAdress_1"> ULJANIK TESU d.d. PULA, Flaciusova 1, 52100 Pula zastupanog po punomoćniku Vilijan Matošević; Vladimir Potnar</derivirana_varijabla>
  </DomainObject.Predmet.ProtustrankaFormatedWithAdress>
  <DomainObject.Predmet.ProtustrankaFormatedWithAdressOIB>
    <izvorni_sadrzaj> ULJANIK TESU d.d. PULA, OIB 45119436874, Flaciusova 1, 52100 Pula zastupanog po punomoćniku Vilijan Matošević; Vladimir Potnar</izvorni_sadrzaj>
    <derivirana_varijabla naziv="DomainObject.Predmet.ProtustrankaFormatedWithAdressOIB_1"> ULJANIK TESU d.d. PULA, OIB 45119436874, Flaciusova 1, 52100 Pula zastupanog po punomoćniku Vilijan Matošević; Vladimir Potnar</derivirana_varijabla>
  </DomainObject.Predmet.ProtustrankaFormatedWithAdressOIB>
  <DomainObject.Predmet.ProtustrankaWithAdress>
    <izvorni_sadrzaj>ULJANIK TESU d.d. PULA Flaciusova 1, 52100 Pula</izvorni_sadrzaj>
    <derivirana_varijabla naziv="DomainObject.Predmet.ProtustrankaWithAdress_1">ULJANIK TESU d.d. PULA Flaciusova 1, 52100 Pula</derivirana_varijabla>
  </DomainObject.Predmet.ProtustrankaWithAdress>
  <DomainObject.Predmet.ProtustrankaWithAdressOIB>
    <izvorni_sadrzaj>ULJANIK TESU d.d. PULA, OIB 45119436874, Flaciusova 1, 52100 Pula</izvorni_sadrzaj>
    <derivirana_varijabla naziv="DomainObject.Predmet.ProtustrankaWithAdressOIB_1">ULJANIK TESU d.d. PULA, OIB 45119436874, Flaciusova 1, 52100 Pula</derivirana_varijabla>
  </DomainObject.Predmet.ProtustrankaWithAdressOIB>
  <DomainObject.Predmet.ProtustrankaNazivFormated>
    <izvorni_sadrzaj>ULJANIK TESU d.d. PULA</izvorni_sadrzaj>
    <derivirana_varijabla naziv="DomainObject.Predmet.ProtustrankaNazivFormated_1">ULJANIK TESU d.d. PULA</derivirana_varijabla>
  </DomainObject.Predmet.ProtustrankaNazivFormated>
  <DomainObject.Predmet.ProtustrankaNazivFormatedOIB>
    <izvorni_sadrzaj>ULJANIK TESU d.d. PULA, OIB 45119436874</izvorni_sadrzaj>
    <derivirana_varijabla naziv="DomainObject.Predmet.ProtustrankaNazivFormatedOIB_1">ULJANIK TESU d.d. PULA, OIB 45119436874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3860408.02</izvorni_sadrzaj>
    <derivirana_varijabla naziv="DomainObject.Predmet.TrenutnaVrijednost_1">3860408.02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ULJANIK TESU d.d. PULA zastupanog po punomoćniku Vilijan Matošević; Vladimir Potnar</item>
    </izvorni_sadrzaj>
    <derivirana_varijabla naziv="DomainObject.Predmet.ProtuStrankaListFormated_1">
      <item>ULJANIK TESU d.d. PULA zastupanog po punomoćniku Vilijan Matošević; Vladimir Potnar</item>
    </derivirana_varijabla>
  </DomainObject.Predmet.ProtuStrankaListFormated>
  <DomainObject.Predmet.ProtuStrankaListFormatedOIB>
    <izvorni_sadrzaj>
      <item>ULJANIK TESU d.d. PULA, OIB 45119436874 zastupanog po punomoćniku Vilijan Matošević; Vladimir Potnar</item>
    </izvorni_sadrzaj>
    <derivirana_varijabla naziv="DomainObject.Predmet.ProtuStrankaListFormatedOIB_1">
      <item>ULJANIK TESU d.d. PULA, OIB 45119436874 zastupanog po punomoćniku Vilijan Matošević; Vladimir Potnar</item>
    </derivirana_varijabla>
  </DomainObject.Predmet.ProtuStrankaListFormatedOIB>
  <DomainObject.Predmet.ProtuStrankaListFormatedWithAdress>
    <izvorni_sadrzaj>
      <item>ULJANIK TESU d.d. PULA, Flaciusova 1, 52100 Pula zastupanog po punomoćniku Vilijan Matošević; Vladimir Potnar</item>
    </izvorni_sadrzaj>
    <derivirana_varijabla naziv="DomainObject.Predmet.ProtuStrankaListFormatedWithAdress_1">
      <item>ULJANIK TESU d.d. PULA, Flaciusova 1, 52100 Pula zastupanog po punomoćniku Vilijan Matošević; Vladimir Potnar</item>
    </derivirana_varijabla>
  </DomainObject.Predmet.ProtuStrankaListFormatedWithAdress>
  <DomainObject.Predmet.ProtuStrankaListFormatedWithAdressOIB>
    <izvorni_sadrzaj>
      <item>ULJANIK TESU d.d. PULA, OIB 45119436874, Flaciusova 1, 52100 Pula zastupanog po punomoćniku Vilijan Matošević; Vladimir Potnar</item>
    </izvorni_sadrzaj>
    <derivirana_varijabla naziv="DomainObject.Predmet.ProtuStrankaListFormatedWithAdressOIB_1">
      <item>ULJANIK TESU d.d. PULA, OIB 45119436874, Flaciusova 1, 52100 Pula zastupanog po punomoćniku Vilijan Matošević; Vladimir Potnar</item>
    </derivirana_varijabla>
  </DomainObject.Predmet.ProtuStrankaListFormatedWithAdressOIB>
  <DomainObject.Predmet.ProtuStrankaListNazivFormated>
    <izvorni_sadrzaj>
      <item>ULJANIK TESU d.d. PULA</item>
    </izvorni_sadrzaj>
    <derivirana_varijabla naziv="DomainObject.Predmet.ProtuStrankaListNazivFormated_1">
      <item>ULJANIK TESU d.d. PULA</item>
    </derivirana_varijabla>
  </DomainObject.Predmet.ProtuStrankaListNazivFormated>
  <DomainObject.Predmet.ProtuStrankaListNazivFormatedOIB>
    <izvorni_sadrzaj>
      <item>ULJANIK TESU d.d. PULA, OIB 45119436874</item>
    </izvorni_sadrzaj>
    <derivirana_varijabla naziv="DomainObject.Predmet.ProtuStrankaListNazivFormatedOIB_1">
      <item>ULJANIK TESU d.d. PULA, OIB 45119436874</item>
    </derivirana_varijabla>
  </DomainObject.Predmet.ProtuStrankaListNazivFormatedOIB>
  <DomainObject.Predmet.OstaliListFormated>
    <izvorni_sadrzaj>
      <item>Vladimir Potnar punomoćnik sudionika u postupku ULJANIK TESU d.d. PULA</item>
      <item>Vilijan Matošević punomoćnik sudionika u postupku ULJANIK TESU d.d. PULA</item>
      <item>Marko Zagorac</item>
    </izvorni_sadrzaj>
    <derivirana_varijabla naziv="DomainObject.Predmet.OstaliListFormated_1">
      <item>Vladimir Potnar punomoćnik sudionika u postupku ULJANIK TESU d.d. PULA</item>
      <item>Vilijan Matošević punomoćnik sudionika u postupku ULJANIK TESU d.d. PULA</item>
      <item>Marko Zagorac</item>
    </derivirana_varijabla>
  </DomainObject.Predmet.OstaliListFormated>
  <DomainObject.Predmet.OstaliListFormatedOIB>
    <izvorni_sadrzaj>
      <item>Vladimir Potnar, OIB 78913250884 punomoćnik sudionika u postupku ULJANIK TESU d.d. PULA</item>
      <item>Vilijan Matošević, OIB 77107997505 punomoćnik sudionika u postupku ULJANIK TESU d.d. PULA</item>
      <item>Marko Zagorac, OIB 82182414496</item>
    </izvorni_sadrzaj>
    <derivirana_varijabla naziv="DomainObject.Predmet.OstaliListFormatedOIB_1">
      <item>Vladimir Potnar, OIB 78913250884 punomoćnik sudionika u postupku ULJANIK TESU d.d. PULA</item>
      <item>Vilijan Matošević, OIB 77107997505 punomoćnik sudionika u postupku ULJANIK TESU d.d. PULA</item>
      <item>Marko Zagorac, OIB 82182414496</item>
    </derivirana_varijabla>
  </DomainObject.Predmet.OstaliListFormatedOIB>
  <DomainObject.Predmet.OstaliListFormatedWithAdress>
    <izvorni_sadrzaj>
      <item>Vladimir Potnar, Stankovićeva Ulica 37, 52100 Pula punomoćnik sudionika u postupku ULJANIK TESU d.d. PULA</item>
      <item>Vilijan Matošević, Buonarrotijeva Ulica 1, 52100 Pula punomoćnik sudionika u postupku ULJANIK TESU d.d. PULA</item>
      <item>Marko Zagorac</item>
    </izvorni_sadrzaj>
    <derivirana_varijabla naziv="DomainObject.Predmet.OstaliListFormatedWithAdress_1">
      <item>Vladimir Potnar, Stankovićeva Ulica 37, 52100 Pula punomoćnik sudionika u postupku ULJANIK TESU d.d. PULA</item>
      <item>Vilijan Matošević, Buonarrotijeva Ulica 1, 52100 Pula punomoćnik sudionika u postupku ULJANIK TESU d.d. PULA</item>
      <item>Marko Zagorac</item>
    </derivirana_varijabla>
  </DomainObject.Predmet.OstaliListFormatedWithAdress>
  <DomainObject.Predmet.OstaliListFormatedWithAdressOIB>
    <izvorni_sadrzaj>
      <item>Vladimir Potnar, OIB 78913250884, Stankovićeva Ulica 37, 52100 Pula punomoćnik sudionika u postupku ULJANIK TESU d.d. PULA</item>
      <item>Vilijan Matošević, OIB 77107997505, Buonarrotijeva Ulica 1, 52100 Pula punomoćnik sudionika u postupku ULJANIK TESU d.d. PULA</item>
      <item>Marko Zagorac, OIB 82182414496</item>
    </izvorni_sadrzaj>
    <derivirana_varijabla naziv="DomainObject.Predmet.OstaliListFormatedWithAdressOIB_1">
      <item>Vladimir Potnar, OIB 78913250884, Stankovićeva Ulica 37, 52100 Pula punomoćnik sudionika u postupku ULJANIK TESU d.d. PULA</item>
      <item>Vilijan Matošević, OIB 77107997505, Buonarrotijeva Ulica 1, 52100 Pula punomoćnik sudionika u postupku ULJANIK TESU d.d. PULA</item>
      <item>Marko Zagorac, OIB 82182414496</item>
    </derivirana_varijabla>
  </DomainObject.Predmet.OstaliListFormatedWithAdressOIB>
  <DomainObject.Predmet.OstaliListNazivFormated>
    <izvorni_sadrzaj>
      <item>Vladimir Potnar</item>
      <item>Vilijan Matošević</item>
      <item>Marko Zagorac</item>
    </izvorni_sadrzaj>
    <derivirana_varijabla naziv="DomainObject.Predmet.OstaliListNazivFormated_1">
      <item>Vladimir Potnar</item>
      <item>Vilijan Matošević</item>
      <item>Marko Zagorac</item>
    </derivirana_varijabla>
  </DomainObject.Predmet.OstaliListNazivFormated>
  <DomainObject.Predmet.OstaliListNazivFormatedOIB>
    <izvorni_sadrzaj>
      <item>Vladimir Potnar, OIB 78913250884</item>
      <item>Vilijan Matošević, OIB 77107997505</item>
      <item>Marko Zagorac, OIB 82182414496</item>
    </izvorni_sadrzaj>
    <derivirana_varijabla naziv="DomainObject.Predmet.OstaliListNazivFormatedOIB_1">
      <item>Vladimir Potnar, OIB 78913250884</item>
      <item>Vilijan Matošević, OIB 77107997505</item>
      <item>Marko Zagorac, OIB 82182414496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18. veljače 2021.</izvorni_sadrzaj>
    <derivirana_varijabla naziv="DomainObject.Datum_1">18. veljače 2021.</derivirana_varijabla>
  </DomainObject.Datum>
  <DomainObject.PoslovniBrojDokumenta>
    <izvorni_sadrzaj>St-116/2019-125</izvorni_sadrzaj>
    <derivirana_varijabla naziv="DomainObject.PoslovniBrojDokumenta_1">St-116/2019-125</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ULJANIK TESU d.d. PULA</izvorni_sadrzaj>
    <derivirana_varijabla naziv="DomainObject.Predmet.ProtustrankaIDrugi_1">ULJANIK TESU d.d.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ULJANIK TESU d.d. PULA, OIB 45119436874, Flaciusova 1, 52100 Pula</izvorni_sadrzaj>
    <derivirana_varijabla naziv="DomainObject.Predmet.ProtustrankaIDrugiAdressOIB_1">ULJANIK TESU d.d. PULA, OIB 45119436874, Flaciusova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ULJANIK TESU d.d. PULA</item>
      <item>Vladimir Potnar</item>
      <item>Vilijan Matošević</item>
      <item>Marko Zagorac</item>
    </izvorni_sadrzaj>
    <derivirana_varijabla naziv="DomainObject.Predmet.SudioniciListNaziv_1">
      <item>FINANCIJSKA AGENCIJA, RC RIJEKA, PODRUŽNICA PULA, PULA</item>
      <item>ULJANIK TESU d.d. PULA</item>
      <item>Vladimir Potnar</item>
      <item>Vilijan Matošević</item>
      <item>Marko Zagorac</item>
    </derivirana_varijabla>
  </DomainObject.Predmet.SudioniciListNaziv>
  <DomainObject.Predmet.SudioniciListAdressOIB>
    <izvorni_sadrzaj>
      <item>FINANCIJSKA AGENCIJA, RC RIJEKA, PODRUŽNICA PULA, PULA, OIB 85821130368, Ulica grada Vukovara 70,10000 Zagreb</item>
      <item>ULJANIK TESU d.d. PULA, OIB 45119436874, Flaciusova 1,52100 Pula</item>
      <item>Vladimir Potnar, OIB 78913250884, Stankovićeva Ulica 37,52100 Pula</item>
      <item>Vilijan Matošević, OIB 77107997505, Buonarrotijeva Ulica 1,52100 Pula</item>
      <item>Marko Zagorac, OIB 82182414496</item>
    </izvorni_sadrzaj>
    <derivirana_varijabla naziv="DomainObject.Predmet.SudioniciListAdressOIB_1">
      <item>FINANCIJSKA AGENCIJA, RC RIJEKA, PODRUŽNICA PULA, PULA, OIB 85821130368, Ulica grada Vukovara 70,10000 Zagreb</item>
      <item>ULJANIK TESU d.d. PULA, OIB 45119436874, Flaciusova 1,52100 Pula</item>
      <item>Vladimir Potnar, OIB 78913250884, Stankovićeva Ulica 37,52100 Pula</item>
      <item>Vilijan Matošević, OIB 77107997505, Buonarrotijeva Ulica 1,52100 Pula</item>
      <item>Marko Zagorac, OIB 82182414496</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45119436874</item>
      <item>, OIB 78913250884</item>
      <item>, OIB 77107997505</item>
      <item>, OIB 82182414496</item>
    </izvorni_sadrzaj>
    <derivirana_varijabla naziv="DomainObject.Predmet.SudioniciListNazivOIB_1">
      <item>, OIB 85821130368</item>
      <item>, OIB 45119436874</item>
      <item>, OIB 78913250884</item>
      <item>, OIB 77107997505</item>
      <item>, OIB 82182414496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Put Bože Felkera 33, 51000 Rijeka</item>
    </izvorni_sadrzaj>
    <derivirana_varijabla naziv="DomainObject.Predmet.StecajniUpraviteljiListAddressOIB_1">
      <item>Boris Debelić, OIB 14888255196, Put Bože Felkera 33,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14. ožujka 2019.</izvorni_sadrzaj>
    <derivirana_varijabla naziv="DomainObject.Predmet.DatumPocetkaProcesa_1">14. ožujka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94097C-9ABD-4CDC-89D6-8060C802301B}">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5</properties:Pages>
  <properties:Words>1954</properties:Words>
  <properties:Characters>10498</properties:Characters>
  <properties:Lines>230</properties:Lines>
  <properties:Paragraphs>63</properties:Paragraphs>
  <properties:TotalTime>102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12556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2021-02-18T07:29:00Z</dcterms:created>
  <dc:creator>Sanja Lakošeljac</dc:creator>
  <cp:lastModifiedBy>Sanja Prodan</cp:lastModifiedBy>
  <dcterms:modified xmlns:xsi="http://www.w3.org/2001/XMLSchema-instance" xsi:type="dcterms:W3CDTF">2021-02-18T11:45:00Z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St-116/2019-125 / Zapisnik - Skupština vjerovnika (St-116-2019-125 zapisnik sa skupštine vjerovnika.docx)</vt:lpwstr>
  </prop:property>
  <prop:property fmtid="{D5CDD505-2E9C-101B-9397-08002B2CF9AE}" pid="4" name="CC_coloring">
    <vt:bool>false</vt:bool>
  </prop:property>
  <prop:property fmtid="{D5CDD505-2E9C-101B-9397-08002B2CF9AE}" pid="5" name="BrojStranica">
    <vt:i4>5</vt:i4>
  </prop:property>
</prop:Properties>
</file>